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right="0"/>
        <w:jc w:val="center"/>
        <w:rPr>
          <w:rFonts w:hint="eastAsia" w:ascii="方正小标宋简体" w:hAnsi="黑体" w:eastAsia="方正小标宋简体" w:cs="宋体"/>
          <w:b w:val="0"/>
          <w:bCs/>
          <w:color w:val="000000"/>
          <w:kern w:val="0"/>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right="0"/>
        <w:jc w:val="center"/>
        <w:rPr>
          <w:rFonts w:hint="eastAsia" w:ascii="方正小标宋简体" w:hAnsi="黑体" w:eastAsia="方正小标宋简体" w:cs="宋体"/>
          <w:b w:val="0"/>
          <w:bCs/>
          <w:color w:val="000000"/>
          <w:kern w:val="0"/>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right="0"/>
        <w:jc w:val="center"/>
        <w:rPr>
          <w:rFonts w:hint="eastAsia" w:ascii="方正小标宋简体" w:hAnsi="黑体" w:eastAsia="方正小标宋简体" w:cs="宋体"/>
          <w:b w:val="0"/>
          <w:bCs/>
          <w:color w:val="000000"/>
          <w:kern w:val="0"/>
          <w:sz w:val="44"/>
          <w:szCs w:val="44"/>
          <w:lang w:val="en-US" w:eastAsia="zh-CN" w:bidi="ar-SA"/>
        </w:rPr>
      </w:pPr>
    </w:p>
    <w:p>
      <w:pPr>
        <w:widowControl/>
        <w:spacing w:line="384" w:lineRule="auto"/>
        <w:ind w:firstLine="640" w:firstLineChars="200"/>
        <w:jc w:val="center"/>
        <w:rPr>
          <w:rFonts w:hint="eastAsia" w:ascii="仿宋" w:hAnsi="仿宋" w:eastAsia="仿宋" w:cs="宋体"/>
          <w:bCs/>
          <w:color w:val="000000"/>
          <w:kern w:val="0"/>
          <w:sz w:val="32"/>
          <w:szCs w:val="32"/>
        </w:rPr>
      </w:pPr>
    </w:p>
    <w:p>
      <w:pPr>
        <w:widowControl/>
        <w:spacing w:line="384" w:lineRule="auto"/>
        <w:ind w:firstLine="640" w:firstLineChars="200"/>
        <w:jc w:val="center"/>
        <w:rPr>
          <w:rFonts w:hint="eastAsia" w:ascii="仿宋" w:hAnsi="仿宋" w:eastAsia="仿宋" w:cs="宋体"/>
          <w:bCs/>
          <w:color w:val="000000"/>
          <w:kern w:val="0"/>
          <w:sz w:val="32"/>
          <w:szCs w:val="32"/>
        </w:rPr>
      </w:pPr>
    </w:p>
    <w:p>
      <w:pPr>
        <w:widowControl/>
        <w:spacing w:line="384" w:lineRule="auto"/>
        <w:ind w:firstLine="640" w:firstLineChars="200"/>
        <w:jc w:val="center"/>
        <w:rPr>
          <w:rFonts w:hint="eastAsia" w:ascii="方正小标宋简体" w:hAnsi="黑体" w:eastAsia="方正小标宋简体" w:cs="宋体"/>
          <w:bCs/>
          <w:color w:val="000000"/>
          <w:kern w:val="0"/>
          <w:sz w:val="44"/>
          <w:szCs w:val="44"/>
        </w:rPr>
      </w:pPr>
      <w:r>
        <w:rPr>
          <w:rFonts w:hint="eastAsia" w:ascii="仿宋" w:hAnsi="仿宋" w:eastAsia="仿宋" w:cs="宋体"/>
          <w:bCs/>
          <w:color w:val="000000"/>
          <w:kern w:val="0"/>
          <w:sz w:val="32"/>
          <w:szCs w:val="32"/>
        </w:rPr>
        <w:t>廊燕院字〔</w:t>
      </w:r>
      <w:r>
        <w:rPr>
          <w:rFonts w:hint="eastAsia" w:ascii="仿宋" w:hAnsi="仿宋" w:eastAsia="仿宋" w:cs="宋体"/>
          <w:bCs/>
          <w:color w:val="000000"/>
          <w:kern w:val="0"/>
          <w:sz w:val="32"/>
          <w:szCs w:val="32"/>
          <w:lang w:val="en-US" w:eastAsia="zh-CN"/>
        </w:rPr>
        <w:t>2017</w:t>
      </w:r>
      <w:r>
        <w:rPr>
          <w:rFonts w:hint="eastAsia" w:ascii="仿宋" w:hAnsi="仿宋" w:eastAsia="仿宋" w:cs="宋体"/>
          <w:bCs/>
          <w:color w:val="000000"/>
          <w:kern w:val="0"/>
          <w:sz w:val="32"/>
          <w:szCs w:val="32"/>
        </w:rPr>
        <w:t>〕</w:t>
      </w:r>
      <w:r>
        <w:rPr>
          <w:rFonts w:hint="eastAsia" w:ascii="仿宋" w:hAnsi="仿宋" w:eastAsia="仿宋" w:cs="宋体"/>
          <w:bCs/>
          <w:color w:val="000000"/>
          <w:kern w:val="0"/>
          <w:sz w:val="32"/>
          <w:szCs w:val="32"/>
          <w:lang w:val="en-US" w:eastAsia="zh-CN"/>
        </w:rPr>
        <w:t>18</w:t>
      </w:r>
      <w:r>
        <w:rPr>
          <w:rFonts w:hint="eastAsia" w:ascii="仿宋" w:hAnsi="仿宋" w:eastAsia="仿宋" w:cs="宋体"/>
          <w:bCs/>
          <w:color w:val="000000"/>
          <w:kern w:val="0"/>
          <w:sz w:val="32"/>
          <w:szCs w:val="32"/>
        </w:rPr>
        <w:t>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right="0"/>
        <w:jc w:val="both"/>
        <w:rPr>
          <w:rFonts w:hint="eastAsia" w:ascii="方正小标宋简体" w:hAnsi="黑体" w:eastAsia="方正小标宋简体" w:cs="宋体"/>
          <w:b w:val="0"/>
          <w:bCs/>
          <w:color w:val="000000"/>
          <w:kern w:val="0"/>
          <w:sz w:val="44"/>
          <w:szCs w:val="44"/>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right="0"/>
        <w:jc w:val="center"/>
        <w:rPr>
          <w:rFonts w:hint="eastAsia" w:ascii="方正小标宋简体" w:hAnsi="黑体" w:eastAsia="方正小标宋简体" w:cs="宋体"/>
          <w:b w:val="0"/>
          <w:bCs/>
          <w:color w:val="000000"/>
          <w:kern w:val="0"/>
          <w:sz w:val="44"/>
          <w:szCs w:val="44"/>
          <w:lang w:val="en-US" w:eastAsia="zh-CN" w:bidi="ar-SA"/>
        </w:rPr>
      </w:pPr>
      <w:r>
        <w:rPr>
          <w:rFonts w:hint="eastAsia" w:ascii="方正小标宋简体" w:hAnsi="黑体" w:eastAsia="方正小标宋简体" w:cs="宋体"/>
          <w:b w:val="0"/>
          <w:bCs/>
          <w:color w:val="000000"/>
          <w:kern w:val="0"/>
          <w:sz w:val="44"/>
          <w:szCs w:val="44"/>
          <w:lang w:val="en-US" w:eastAsia="zh-CN" w:bidi="ar-SA"/>
        </w:rPr>
        <w:t>中共廊坊燕京职业技术学院委员会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right="0"/>
        <w:jc w:val="center"/>
        <w:rPr>
          <w:rFonts w:hint="eastAsia" w:ascii="方正小标宋简体" w:hAnsi="黑体" w:eastAsia="方正小标宋简体" w:cs="宋体"/>
          <w:b w:val="0"/>
          <w:bCs/>
          <w:color w:val="000000"/>
          <w:kern w:val="0"/>
          <w:sz w:val="44"/>
          <w:szCs w:val="44"/>
          <w:lang w:val="en-US" w:eastAsia="zh-CN" w:bidi="ar-SA"/>
        </w:rPr>
      </w:pPr>
      <w:r>
        <w:rPr>
          <w:rFonts w:hint="eastAsia" w:ascii="方正小标宋简体" w:hAnsi="黑体" w:eastAsia="方正小标宋简体" w:cs="宋体"/>
          <w:b w:val="0"/>
          <w:bCs/>
          <w:color w:val="000000"/>
          <w:kern w:val="0"/>
          <w:sz w:val="44"/>
          <w:szCs w:val="44"/>
          <w:lang w:val="en-US" w:eastAsia="zh-CN" w:bidi="ar-SA"/>
        </w:rPr>
        <w:t>鼓励改革创新干事创业容错纠错实施办法(试行)</w:t>
      </w:r>
    </w:p>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3" w:firstLineChars="200"/>
        <w:jc w:val="both"/>
        <w:rPr>
          <w:rFonts w:hint="eastAsia" w:ascii="仿宋" w:hAnsi="仿宋" w:eastAsia="仿宋" w:cs="仿宋"/>
          <w:b w:val="0"/>
          <w:i w:val="0"/>
          <w:caps w:val="0"/>
          <w:color w:val="4F4F4F"/>
          <w:spacing w:val="0"/>
          <w:sz w:val="32"/>
          <w:szCs w:val="32"/>
          <w:shd w:val="clear" w:fill="FFFFFF"/>
        </w:rPr>
      </w:pPr>
      <w:r>
        <w:rPr>
          <w:rFonts w:hint="eastAsia" w:ascii="楷体" w:hAnsi="楷体" w:eastAsia="楷体" w:cs="楷体"/>
          <w:b/>
          <w:bCs/>
          <w:i w:val="0"/>
          <w:caps w:val="0"/>
          <w:color w:val="4F4F4F"/>
          <w:spacing w:val="0"/>
          <w:sz w:val="32"/>
          <w:szCs w:val="32"/>
          <w:shd w:val="clear" w:fill="FFFFFF"/>
        </w:rPr>
        <w:t>第一条</w:t>
      </w:r>
      <w:r>
        <w:rPr>
          <w:rFonts w:hint="eastAsia" w:ascii="仿宋" w:hAnsi="仿宋" w:eastAsia="仿宋" w:cs="仿宋"/>
          <w:b w:val="0"/>
          <w:i w:val="0"/>
          <w:caps w:val="0"/>
          <w:color w:val="4F4F4F"/>
          <w:spacing w:val="0"/>
          <w:sz w:val="32"/>
          <w:szCs w:val="32"/>
          <w:shd w:val="clear" w:fill="FFFFFF"/>
        </w:rPr>
        <w:t xml:space="preserve"> 为充分调动</w:t>
      </w:r>
      <w:r>
        <w:rPr>
          <w:rFonts w:hint="eastAsia" w:ascii="仿宋" w:hAnsi="仿宋" w:eastAsia="仿宋" w:cs="仿宋"/>
          <w:b w:val="0"/>
          <w:i w:val="0"/>
          <w:caps w:val="0"/>
          <w:color w:val="4F4F4F"/>
          <w:spacing w:val="0"/>
          <w:sz w:val="32"/>
          <w:szCs w:val="32"/>
          <w:shd w:val="clear" w:fill="FFFFFF"/>
          <w:lang w:eastAsia="zh-CN"/>
        </w:rPr>
        <w:t>我院干</w:t>
      </w:r>
      <w:r>
        <w:rPr>
          <w:rFonts w:hint="eastAsia" w:ascii="仿宋" w:hAnsi="仿宋" w:eastAsia="仿宋" w:cs="仿宋"/>
          <w:b w:val="0"/>
          <w:i w:val="0"/>
          <w:caps w:val="0"/>
          <w:color w:val="4F4F4F"/>
          <w:spacing w:val="0"/>
          <w:sz w:val="32"/>
          <w:szCs w:val="32"/>
          <w:shd w:val="clear" w:fill="FFFFFF"/>
        </w:rPr>
        <w:t>部干事创业的积极性，在全</w:t>
      </w:r>
      <w:r>
        <w:rPr>
          <w:rFonts w:hint="eastAsia" w:ascii="仿宋" w:hAnsi="仿宋" w:eastAsia="仿宋" w:cs="仿宋"/>
          <w:b w:val="0"/>
          <w:i w:val="0"/>
          <w:caps w:val="0"/>
          <w:color w:val="4F4F4F"/>
          <w:spacing w:val="0"/>
          <w:sz w:val="32"/>
          <w:szCs w:val="32"/>
          <w:shd w:val="clear" w:fill="FFFFFF"/>
          <w:lang w:eastAsia="zh-CN"/>
        </w:rPr>
        <w:t>院</w:t>
      </w:r>
      <w:r>
        <w:rPr>
          <w:rFonts w:hint="eastAsia" w:ascii="仿宋" w:hAnsi="仿宋" w:eastAsia="仿宋" w:cs="仿宋"/>
          <w:b w:val="0"/>
          <w:i w:val="0"/>
          <w:caps w:val="0"/>
          <w:color w:val="4F4F4F"/>
          <w:spacing w:val="0"/>
          <w:sz w:val="32"/>
          <w:szCs w:val="32"/>
          <w:shd w:val="clear" w:fill="FFFFFF"/>
        </w:rPr>
        <w:t>营造勇于创新、敢于担当、合理容错、加快发展的良好环境，</w:t>
      </w:r>
      <w:r>
        <w:rPr>
          <w:rFonts w:hint="eastAsia" w:ascii="仿宋" w:hAnsi="仿宋" w:eastAsia="仿宋" w:cs="仿宋"/>
          <w:b w:val="0"/>
          <w:i w:val="0"/>
          <w:caps w:val="0"/>
          <w:color w:val="4F4F4F"/>
          <w:spacing w:val="0"/>
          <w:sz w:val="32"/>
          <w:szCs w:val="32"/>
          <w:shd w:val="clear" w:fill="FFFFFF"/>
          <w:lang w:eastAsia="zh-CN"/>
        </w:rPr>
        <w:t>推动我院发展，</w:t>
      </w:r>
      <w:r>
        <w:rPr>
          <w:rFonts w:hint="eastAsia" w:ascii="仿宋" w:hAnsi="仿宋" w:eastAsia="仿宋" w:cs="仿宋"/>
          <w:b w:val="0"/>
          <w:i w:val="0"/>
          <w:caps w:val="0"/>
          <w:color w:val="4F4F4F"/>
          <w:spacing w:val="0"/>
          <w:sz w:val="32"/>
          <w:szCs w:val="32"/>
          <w:shd w:val="clear" w:fill="FFFFFF"/>
        </w:rPr>
        <w:t>根据</w:t>
      </w:r>
      <w:r>
        <w:rPr>
          <w:rFonts w:hint="eastAsia" w:ascii="仿宋" w:hAnsi="仿宋" w:eastAsia="仿宋" w:cs="仿宋"/>
          <w:b w:val="0"/>
          <w:i w:val="0"/>
          <w:caps w:val="0"/>
          <w:color w:val="4F4F4F"/>
          <w:spacing w:val="0"/>
          <w:sz w:val="32"/>
          <w:szCs w:val="32"/>
          <w:shd w:val="clear" w:fill="FFFFFF"/>
          <w:lang w:eastAsia="zh-CN"/>
        </w:rPr>
        <w:t>《关于新形势下党内政治生活的若干准则》《中国</w:t>
      </w:r>
      <w:r>
        <w:rPr>
          <w:rFonts w:hint="eastAsia" w:ascii="仿宋" w:hAnsi="仿宋" w:eastAsia="仿宋" w:cs="仿宋"/>
          <w:b w:val="0"/>
          <w:i w:val="0"/>
          <w:caps w:val="0"/>
          <w:color w:val="333333"/>
          <w:spacing w:val="0"/>
          <w:kern w:val="2"/>
          <w:sz w:val="32"/>
          <w:szCs w:val="32"/>
          <w:shd w:val="clear" w:color="auto" w:fill="FFFFFF"/>
          <w:lang w:val="en-US" w:eastAsia="zh-CN" w:bidi="ar-SA"/>
        </w:rPr>
        <w:t>共产党</w:t>
      </w:r>
      <w:r>
        <w:rPr>
          <w:rFonts w:hint="eastAsia" w:ascii="仿宋" w:hAnsi="仿宋" w:eastAsia="仿宋" w:cs="仿宋"/>
          <w:b w:val="0"/>
          <w:i w:val="0"/>
          <w:caps w:val="0"/>
          <w:color w:val="4F4F4F"/>
          <w:spacing w:val="0"/>
          <w:sz w:val="32"/>
          <w:szCs w:val="32"/>
          <w:shd w:val="clear" w:fill="FFFFFF"/>
          <w:lang w:eastAsia="zh-CN"/>
        </w:rPr>
        <w:t>纪律处分条例》</w:t>
      </w: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廊坊市鼓励改革创新干事创业</w:t>
      </w:r>
      <w:r>
        <w:rPr>
          <w:rFonts w:hint="eastAsia" w:ascii="仿宋" w:hAnsi="仿宋" w:eastAsia="仿宋" w:cs="仿宋"/>
          <w:b w:val="0"/>
          <w:i w:val="0"/>
          <w:caps w:val="0"/>
          <w:color w:val="4F4F4F"/>
          <w:spacing w:val="0"/>
          <w:sz w:val="32"/>
          <w:szCs w:val="32"/>
          <w:shd w:val="clear" w:fill="FFFFFF"/>
        </w:rPr>
        <w:t>容错纠错办法(试行)》及有关法律法规，结合我</w:t>
      </w:r>
      <w:r>
        <w:rPr>
          <w:rFonts w:hint="eastAsia" w:ascii="仿宋" w:hAnsi="仿宋" w:eastAsia="仿宋" w:cs="仿宋"/>
          <w:b w:val="0"/>
          <w:i w:val="0"/>
          <w:caps w:val="0"/>
          <w:color w:val="4F4F4F"/>
          <w:spacing w:val="0"/>
          <w:sz w:val="32"/>
          <w:szCs w:val="32"/>
          <w:shd w:val="clear" w:fill="FFFFFF"/>
          <w:lang w:eastAsia="zh-CN"/>
        </w:rPr>
        <w:t>院</w:t>
      </w:r>
      <w:r>
        <w:rPr>
          <w:rFonts w:hint="eastAsia" w:ascii="仿宋" w:hAnsi="仿宋" w:eastAsia="仿宋" w:cs="仿宋"/>
          <w:b w:val="0"/>
          <w:i w:val="0"/>
          <w:caps w:val="0"/>
          <w:color w:val="4F4F4F"/>
          <w:spacing w:val="0"/>
          <w:sz w:val="32"/>
          <w:szCs w:val="32"/>
          <w:shd w:val="clear" w:fill="FFFFFF"/>
        </w:rPr>
        <w:t>实际，制定本实施办法。</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3" w:firstLineChars="200"/>
        <w:jc w:val="both"/>
        <w:rPr>
          <w:rFonts w:hint="eastAsia" w:ascii="仿宋" w:hAnsi="仿宋" w:eastAsia="仿宋" w:cs="仿宋"/>
          <w:b w:val="0"/>
          <w:i w:val="0"/>
          <w:caps w:val="0"/>
          <w:color w:val="4F4F4F"/>
          <w:spacing w:val="0"/>
          <w:sz w:val="32"/>
          <w:szCs w:val="32"/>
          <w:shd w:val="clear" w:fill="FFFFFF"/>
        </w:rPr>
      </w:pPr>
      <w:r>
        <w:rPr>
          <w:rFonts w:hint="eastAsia" w:ascii="楷体" w:hAnsi="楷体" w:eastAsia="楷体" w:cs="楷体"/>
          <w:b/>
          <w:bCs/>
          <w:i w:val="0"/>
          <w:caps w:val="0"/>
          <w:color w:val="4F4F4F"/>
          <w:spacing w:val="0"/>
          <w:sz w:val="32"/>
          <w:szCs w:val="32"/>
          <w:shd w:val="clear" w:fill="FFFFFF"/>
        </w:rPr>
        <w:t>第二条</w:t>
      </w:r>
      <w:r>
        <w:rPr>
          <w:rFonts w:hint="eastAsia" w:ascii="仿宋" w:hAnsi="仿宋" w:eastAsia="仿宋" w:cs="仿宋"/>
          <w:b w:val="0"/>
          <w:i w:val="0"/>
          <w:caps w:val="0"/>
          <w:color w:val="4F4F4F"/>
          <w:spacing w:val="0"/>
          <w:sz w:val="32"/>
          <w:szCs w:val="32"/>
          <w:shd w:val="clear" w:fill="FFFFFF"/>
        </w:rPr>
        <w:t xml:space="preserve"> 容错纠错是指对有关单位和个人</w:t>
      </w:r>
      <w:r>
        <w:rPr>
          <w:rFonts w:hint="eastAsia" w:ascii="仿宋" w:hAnsi="仿宋" w:eastAsia="仿宋" w:cs="仿宋"/>
          <w:b w:val="0"/>
          <w:i w:val="0"/>
          <w:caps w:val="0"/>
          <w:color w:val="4F4F4F"/>
          <w:spacing w:val="0"/>
          <w:sz w:val="32"/>
          <w:szCs w:val="32"/>
          <w:shd w:val="clear" w:fill="FFFFFF"/>
          <w:lang w:eastAsia="zh-CN"/>
        </w:rPr>
        <w:t>在改</w:t>
      </w:r>
      <w:r>
        <w:rPr>
          <w:rFonts w:hint="eastAsia" w:ascii="仿宋" w:hAnsi="仿宋" w:eastAsia="仿宋" w:cs="仿宋"/>
          <w:b w:val="0"/>
          <w:i w:val="0"/>
          <w:caps w:val="0"/>
          <w:color w:val="4F4F4F"/>
          <w:spacing w:val="0"/>
          <w:sz w:val="32"/>
          <w:szCs w:val="32"/>
          <w:shd w:val="clear" w:fill="FFFFFF"/>
        </w:rPr>
        <w:t>革创新</w:t>
      </w:r>
      <w:r>
        <w:rPr>
          <w:rFonts w:hint="eastAsia" w:ascii="仿宋" w:hAnsi="仿宋" w:eastAsia="仿宋" w:cs="仿宋"/>
          <w:b w:val="0"/>
          <w:i w:val="0"/>
          <w:caps w:val="0"/>
          <w:color w:val="4F4F4F"/>
          <w:spacing w:val="0"/>
          <w:sz w:val="32"/>
          <w:szCs w:val="32"/>
          <w:shd w:val="clear" w:fill="FFFFFF"/>
          <w:lang w:eastAsia="zh-CN"/>
        </w:rPr>
        <w:t>、推进发展、保障民生、维护稳定过程中，履职尽责，不谋私利</w:t>
      </w:r>
      <w:bookmarkStart w:id="0" w:name="_GoBack"/>
      <w:bookmarkEnd w:id="0"/>
      <w:r>
        <w:rPr>
          <w:rFonts w:hint="eastAsia" w:ascii="仿宋" w:hAnsi="仿宋" w:eastAsia="仿宋" w:cs="仿宋"/>
          <w:b w:val="0"/>
          <w:i w:val="0"/>
          <w:caps w:val="0"/>
          <w:color w:val="4F4F4F"/>
          <w:spacing w:val="0"/>
          <w:sz w:val="32"/>
          <w:szCs w:val="32"/>
          <w:shd w:val="clear" w:fill="FFFFFF"/>
          <w:lang w:eastAsia="zh-CN"/>
        </w:rPr>
        <w:t>，但</w:t>
      </w:r>
      <w:r>
        <w:rPr>
          <w:rFonts w:hint="eastAsia" w:ascii="仿宋" w:hAnsi="仿宋" w:eastAsia="仿宋" w:cs="仿宋"/>
          <w:b w:val="0"/>
          <w:i w:val="0"/>
          <w:caps w:val="0"/>
          <w:color w:val="4F4F4F"/>
          <w:spacing w:val="0"/>
          <w:sz w:val="32"/>
          <w:szCs w:val="32"/>
          <w:shd w:val="clear" w:fill="FFFFFF"/>
        </w:rPr>
        <w:t>未能实现预期目标或出现偏差失误，</w:t>
      </w:r>
      <w:r>
        <w:rPr>
          <w:rFonts w:hint="eastAsia" w:ascii="仿宋" w:hAnsi="仿宋" w:eastAsia="仿宋" w:cs="仿宋"/>
          <w:b w:val="0"/>
          <w:i w:val="0"/>
          <w:caps w:val="0"/>
          <w:color w:val="4F4F4F"/>
          <w:spacing w:val="0"/>
          <w:sz w:val="32"/>
          <w:szCs w:val="32"/>
          <w:shd w:val="clear" w:fill="FFFFFF"/>
          <w:lang w:eastAsia="zh-CN"/>
        </w:rPr>
        <w:t>可以</w:t>
      </w:r>
      <w:r>
        <w:rPr>
          <w:rFonts w:hint="eastAsia" w:ascii="仿宋" w:hAnsi="仿宋" w:eastAsia="仿宋" w:cs="仿宋"/>
          <w:b w:val="0"/>
          <w:i w:val="0"/>
          <w:caps w:val="0"/>
          <w:color w:val="4F4F4F"/>
          <w:spacing w:val="0"/>
          <w:sz w:val="32"/>
          <w:szCs w:val="32"/>
          <w:shd w:val="clear" w:fill="FFFFFF"/>
        </w:rPr>
        <w:t>不作负面评价，及时纠错改正，免除相关责任或从轻</w:t>
      </w:r>
      <w:r>
        <w:rPr>
          <w:rFonts w:hint="eastAsia" w:ascii="仿宋" w:hAnsi="仿宋" w:eastAsia="仿宋" w:cs="仿宋"/>
          <w:b w:val="0"/>
          <w:i w:val="0"/>
          <w:caps w:val="0"/>
          <w:color w:val="4F4F4F"/>
          <w:spacing w:val="0"/>
          <w:sz w:val="32"/>
          <w:szCs w:val="32"/>
          <w:shd w:val="clear" w:fill="FFFFFF"/>
          <w:lang w:eastAsia="zh-CN"/>
        </w:rPr>
        <w:t>、</w:t>
      </w:r>
      <w:r>
        <w:rPr>
          <w:rFonts w:hint="eastAsia" w:ascii="仿宋" w:hAnsi="仿宋" w:eastAsia="仿宋" w:cs="仿宋"/>
          <w:b w:val="0"/>
          <w:i w:val="0"/>
          <w:caps w:val="0"/>
          <w:color w:val="4F4F4F"/>
          <w:spacing w:val="0"/>
          <w:sz w:val="32"/>
          <w:szCs w:val="32"/>
          <w:shd w:val="clear" w:fill="FFFFFF"/>
        </w:rPr>
        <w:t>减轻处理。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　　</w:t>
      </w:r>
      <w:r>
        <w:rPr>
          <w:rFonts w:hint="eastAsia" w:ascii="楷体" w:hAnsi="楷体" w:eastAsia="楷体" w:cs="楷体"/>
          <w:b/>
          <w:bCs/>
          <w:i w:val="0"/>
          <w:caps w:val="0"/>
          <w:color w:val="4F4F4F"/>
          <w:spacing w:val="0"/>
          <w:sz w:val="32"/>
          <w:szCs w:val="32"/>
          <w:shd w:val="clear" w:fill="FFFFFF"/>
        </w:rPr>
        <w:t>第三条</w:t>
      </w:r>
      <w:r>
        <w:rPr>
          <w:rFonts w:hint="eastAsia" w:ascii="仿宋" w:hAnsi="仿宋" w:eastAsia="仿宋" w:cs="仿宋"/>
          <w:b w:val="0"/>
          <w:i w:val="0"/>
          <w:caps w:val="0"/>
          <w:color w:val="4F4F4F"/>
          <w:spacing w:val="0"/>
          <w:sz w:val="32"/>
          <w:szCs w:val="32"/>
          <w:shd w:val="clear" w:fill="FFFFFF"/>
        </w:rPr>
        <w:t xml:space="preserve"> 容错纠错工作应遵循以下原则：</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（一）坚持挺纪在前，依纪依法，坚守底线；</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　　（二）坚持实事求是，区别对待，宽严相济；</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　　（三）鼓励改革创新，允许试错，宽容失误；</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　　（四）注重抓早抓小，着眼预防，及时纠错；</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　　（五）支持干事创业，勇于担当，激发活力。</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　　</w:t>
      </w:r>
      <w:r>
        <w:rPr>
          <w:rFonts w:hint="eastAsia" w:ascii="楷体" w:hAnsi="楷体" w:eastAsia="楷体" w:cs="楷体"/>
          <w:b/>
          <w:bCs/>
          <w:i w:val="0"/>
          <w:caps w:val="0"/>
          <w:color w:val="4F4F4F"/>
          <w:spacing w:val="0"/>
          <w:sz w:val="32"/>
          <w:szCs w:val="32"/>
          <w:shd w:val="clear" w:fill="FFFFFF"/>
        </w:rPr>
        <w:t>第四条</w:t>
      </w:r>
      <w:r>
        <w:rPr>
          <w:rFonts w:hint="eastAsia" w:ascii="仿宋" w:hAnsi="仿宋" w:eastAsia="仿宋" w:cs="仿宋"/>
          <w:b w:val="0"/>
          <w:i w:val="0"/>
          <w:caps w:val="0"/>
          <w:color w:val="4F4F4F"/>
          <w:spacing w:val="0"/>
          <w:sz w:val="32"/>
          <w:szCs w:val="32"/>
          <w:shd w:val="clear" w:fill="FFFFFF"/>
        </w:rPr>
        <w:t xml:space="preserve"> 容错纠错应当坚持“三个区分开来”，</w:t>
      </w:r>
      <w:r>
        <w:rPr>
          <w:rFonts w:hint="eastAsia" w:ascii="仿宋" w:hAnsi="仿宋" w:eastAsia="仿宋" w:cs="仿宋"/>
          <w:b w:val="0"/>
          <w:i w:val="0"/>
          <w:caps w:val="0"/>
          <w:color w:val="4F4F4F"/>
          <w:spacing w:val="0"/>
          <w:sz w:val="32"/>
          <w:szCs w:val="32"/>
          <w:shd w:val="clear" w:fill="FFFFFF"/>
          <w:lang w:eastAsia="zh-CN"/>
        </w:rPr>
        <w:t>即“</w:t>
      </w:r>
      <w:r>
        <w:rPr>
          <w:rFonts w:hint="eastAsia" w:ascii="仿宋" w:hAnsi="仿宋" w:eastAsia="仿宋" w:cs="仿宋"/>
          <w:b w:val="0"/>
          <w:i w:val="0"/>
          <w:caps w:val="0"/>
          <w:color w:val="4F4F4F"/>
          <w:spacing w:val="0"/>
          <w:sz w:val="32"/>
          <w:szCs w:val="32"/>
          <w:shd w:val="clear" w:fill="FFFFFF"/>
        </w:rPr>
        <w:t>把干部在推进改革中因缺乏经验、先行先试出现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w:t>
      </w:r>
      <w:r>
        <w:rPr>
          <w:rFonts w:hint="eastAsia" w:ascii="仿宋" w:hAnsi="仿宋" w:eastAsia="仿宋" w:cs="仿宋"/>
          <w:b w:val="0"/>
          <w:i w:val="0"/>
          <w:caps w:val="0"/>
          <w:color w:val="4F4F4F"/>
          <w:spacing w:val="0"/>
          <w:sz w:val="32"/>
          <w:szCs w:val="32"/>
          <w:shd w:val="clear" w:fill="FFFFFF"/>
          <w:lang w:eastAsia="zh-CN"/>
        </w:rPr>
        <w:t>保护那些作风正派又敢作敢为、锐意进取的干部。”</w:t>
      </w:r>
      <w:r>
        <w:rPr>
          <w:rFonts w:hint="eastAsia" w:ascii="仿宋" w:hAnsi="仿宋" w:eastAsia="仿宋" w:cs="仿宋"/>
          <w:b w:val="0"/>
          <w:i w:val="0"/>
          <w:caps w:val="0"/>
          <w:color w:val="4F4F4F"/>
          <w:spacing w:val="0"/>
          <w:sz w:val="32"/>
          <w:szCs w:val="32"/>
          <w:shd w:val="clear" w:fill="FFFFFF"/>
        </w:rPr>
        <w:t>容错纠错应划清失误与失职、敢为与乱为、负责与懈怠、为公与徇私的界限，防止支持变纵容、保护变庇护。对谋取私利、有禁不止、失职渎职、搞“形象工程”的，不适用容错免责。在同一工作、同一问题上重复出现失误和问题的，只适用一次容错免责。</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both"/>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　　</w:t>
      </w:r>
      <w:r>
        <w:rPr>
          <w:rFonts w:hint="eastAsia" w:ascii="楷体" w:hAnsi="楷体" w:eastAsia="楷体" w:cs="楷体"/>
          <w:b/>
          <w:bCs/>
          <w:i w:val="0"/>
          <w:caps w:val="0"/>
          <w:color w:val="4F4F4F"/>
          <w:spacing w:val="0"/>
          <w:sz w:val="32"/>
          <w:szCs w:val="32"/>
          <w:shd w:val="clear" w:fill="FFFFFF"/>
        </w:rPr>
        <w:t>第五条</w:t>
      </w:r>
      <w:r>
        <w:rPr>
          <w:rFonts w:hint="eastAsia" w:ascii="仿宋" w:hAnsi="仿宋" w:eastAsia="仿宋" w:cs="仿宋"/>
          <w:b w:val="0"/>
          <w:i w:val="0"/>
          <w:caps w:val="0"/>
          <w:color w:val="4F4F4F"/>
          <w:spacing w:val="0"/>
          <w:sz w:val="32"/>
          <w:szCs w:val="32"/>
          <w:shd w:val="clear" w:fill="FFFFFF"/>
        </w:rPr>
        <w:t xml:space="preserve"> 建立合理容错机制。把坚持法治思维和法治方式、为公为民、科学施策、程序合规作为前置条件，把支持改革发展与严格执纪相结合，把鼓励敢为与惩治不为相结合，奖优罚劣、奖勤罚懒，引导激励干部勇挑重担、攻坚克难、建功立业。历史辩证地分析干事创业中的失误和偏差，综合考虑问题发生的背景原因、动机目的、政策依据、情节轻重和性质后果等方面因素，坚持用“五看”标准认真甄别、准确研判、妥善处置，即:看工作出发点，是为了群众利益、整体利益还是个人或小团体利益；看工作方法，是按程序集体研究、民主决策，还是利用职权暗箱操作；看工作成效，是促进了</w:t>
      </w:r>
      <w:r>
        <w:rPr>
          <w:rFonts w:hint="eastAsia" w:ascii="仿宋" w:hAnsi="仿宋" w:eastAsia="仿宋" w:cs="仿宋"/>
          <w:b w:val="0"/>
          <w:i w:val="0"/>
          <w:caps w:val="0"/>
          <w:color w:val="4F4F4F"/>
          <w:spacing w:val="0"/>
          <w:sz w:val="32"/>
          <w:szCs w:val="32"/>
          <w:shd w:val="clear" w:fill="FFFFFF"/>
          <w:lang w:eastAsia="zh-CN"/>
        </w:rPr>
        <w:t>学院党委</w:t>
      </w:r>
      <w:r>
        <w:rPr>
          <w:rFonts w:hint="eastAsia" w:ascii="仿宋" w:hAnsi="仿宋" w:eastAsia="仿宋" w:cs="仿宋"/>
          <w:b w:val="0"/>
          <w:i w:val="0"/>
          <w:caps w:val="0"/>
          <w:color w:val="4F4F4F"/>
          <w:spacing w:val="0"/>
          <w:sz w:val="32"/>
          <w:szCs w:val="32"/>
          <w:shd w:val="clear" w:fill="FFFFFF"/>
        </w:rPr>
        <w:t>决策部署的顺利实施还是阻碍、破坏决策实施；看法规依据，是在上级尚未明确规定时积极实施还是明令禁止后有禁不止；看性质后果，是轻微负面影响还是造成了不可挽回的严重危害。</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both"/>
        <w:textAlignment w:val="auto"/>
        <w:outlineLvl w:val="9"/>
        <w:rPr>
          <w:rFonts w:hint="eastAsia" w:ascii="仿宋" w:hAnsi="仿宋" w:eastAsia="仿宋" w:cs="仿宋"/>
          <w:b w:val="0"/>
          <w:i w:val="0"/>
          <w:caps w:val="0"/>
          <w:color w:val="4F4F4F"/>
          <w:spacing w:val="0"/>
          <w:sz w:val="32"/>
          <w:szCs w:val="32"/>
          <w:shd w:val="clear" w:fill="FFFFFF"/>
        </w:rPr>
      </w:pPr>
      <w:r>
        <w:rPr>
          <w:rFonts w:hint="eastAsia" w:ascii="楷体" w:hAnsi="楷体" w:eastAsia="楷体" w:cs="楷体"/>
          <w:b/>
          <w:bCs/>
          <w:i w:val="0"/>
          <w:caps w:val="0"/>
          <w:color w:val="4F4F4F"/>
          <w:spacing w:val="0"/>
          <w:sz w:val="32"/>
          <w:szCs w:val="32"/>
          <w:shd w:val="clear" w:fill="FFFFFF"/>
        </w:rPr>
        <w:t>第六条</w:t>
      </w:r>
      <w:r>
        <w:rPr>
          <w:rFonts w:hint="eastAsia" w:ascii="仿宋" w:hAnsi="仿宋" w:eastAsia="仿宋" w:cs="仿宋"/>
          <w:b w:val="0"/>
          <w:i w:val="0"/>
          <w:caps w:val="0"/>
          <w:color w:val="4F4F4F"/>
          <w:spacing w:val="0"/>
          <w:sz w:val="32"/>
          <w:szCs w:val="32"/>
          <w:shd w:val="clear" w:fill="FFFFFF"/>
        </w:rPr>
        <w:t xml:space="preserve"> 有下列情形之一的，可以进行容错：</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（一）在落实</w:t>
      </w:r>
      <w:r>
        <w:rPr>
          <w:rFonts w:hint="eastAsia" w:ascii="仿宋" w:hAnsi="仿宋" w:eastAsia="仿宋" w:cs="仿宋"/>
          <w:b w:val="0"/>
          <w:i w:val="0"/>
          <w:caps w:val="0"/>
          <w:color w:val="4F4F4F"/>
          <w:spacing w:val="0"/>
          <w:sz w:val="32"/>
          <w:szCs w:val="32"/>
          <w:shd w:val="clear" w:fill="FFFFFF"/>
          <w:lang w:eastAsia="zh-CN"/>
        </w:rPr>
        <w:t>学院</w:t>
      </w:r>
      <w:r>
        <w:rPr>
          <w:rFonts w:hint="eastAsia" w:ascii="仿宋" w:hAnsi="仿宋" w:eastAsia="仿宋" w:cs="仿宋"/>
          <w:b w:val="0"/>
          <w:i w:val="0"/>
          <w:caps w:val="0"/>
          <w:color w:val="4F4F4F"/>
          <w:spacing w:val="0"/>
          <w:sz w:val="32"/>
          <w:szCs w:val="32"/>
          <w:shd w:val="clear" w:fill="FFFFFF"/>
        </w:rPr>
        <w:t>党委决策部署中，出现工作失误和偏差，但</w:t>
      </w:r>
      <w:r>
        <w:rPr>
          <w:rFonts w:hint="eastAsia" w:ascii="仿宋" w:hAnsi="仿宋" w:eastAsia="仿宋" w:cs="仿宋"/>
          <w:b w:val="0"/>
          <w:i w:val="0"/>
          <w:caps w:val="0"/>
          <w:color w:val="4F4F4F"/>
          <w:spacing w:val="0"/>
          <w:sz w:val="32"/>
          <w:szCs w:val="32"/>
          <w:shd w:val="clear" w:fill="FFFFFF"/>
          <w:lang w:eastAsia="zh-CN"/>
        </w:rPr>
        <w:t>出于公心</w:t>
      </w:r>
      <w:r>
        <w:rPr>
          <w:rFonts w:hint="eastAsia" w:ascii="仿宋" w:hAnsi="仿宋" w:eastAsia="仿宋" w:cs="仿宋"/>
          <w:b w:val="0"/>
          <w:i w:val="0"/>
          <w:caps w:val="0"/>
          <w:color w:val="4F4F4F"/>
          <w:spacing w:val="0"/>
          <w:sz w:val="32"/>
          <w:szCs w:val="32"/>
          <w:shd w:val="clear" w:fill="FFFFFF"/>
        </w:rPr>
        <w:t>，没有为个人、他人或单位谋取私利，且积极主动消除影响或挽回损失的；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（二）在推进改革和体制机制创新中，因缺乏经验，先行先试出现探索性失误或未达到预期效果的；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（三）法律、法规没有明令禁止，因政策界限不明确或不可预知的因素，在创造性开展工作中出现失误或造成影响和损失的；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（四）在争取项目、资金、校企合作和联合办学中，积极作为，创造性开展工作，出现失误、错误和过失的；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五</w:t>
      </w:r>
      <w:r>
        <w:rPr>
          <w:rFonts w:hint="eastAsia" w:ascii="仿宋" w:hAnsi="仿宋" w:eastAsia="仿宋" w:cs="仿宋"/>
          <w:b w:val="0"/>
          <w:i w:val="0"/>
          <w:caps w:val="0"/>
          <w:color w:val="4F4F4F"/>
          <w:spacing w:val="0"/>
          <w:sz w:val="32"/>
          <w:szCs w:val="32"/>
          <w:shd w:val="clear" w:fill="FFFFFF"/>
        </w:rPr>
        <w:t>）在推动重大部署、重要工作和重点任务中，因大胆履职、大力推进出现一定失误或引发矛盾的；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六</w:t>
      </w:r>
      <w:r>
        <w:rPr>
          <w:rFonts w:hint="eastAsia" w:ascii="仿宋" w:hAnsi="仿宋" w:eastAsia="仿宋" w:cs="仿宋"/>
          <w:b w:val="0"/>
          <w:i w:val="0"/>
          <w:caps w:val="0"/>
          <w:color w:val="4F4F4F"/>
          <w:spacing w:val="0"/>
          <w:sz w:val="32"/>
          <w:szCs w:val="32"/>
          <w:shd w:val="clear" w:fill="FFFFFF"/>
        </w:rPr>
        <w:t>）在服务群众中，因着眼于提高效率进行容缺受理、容缺审查出现一定失误或偏差的；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七</w:t>
      </w:r>
      <w:r>
        <w:rPr>
          <w:rFonts w:hint="eastAsia" w:ascii="仿宋" w:hAnsi="仿宋" w:eastAsia="仿宋" w:cs="仿宋"/>
          <w:b w:val="0"/>
          <w:i w:val="0"/>
          <w:caps w:val="0"/>
          <w:color w:val="4F4F4F"/>
          <w:spacing w:val="0"/>
          <w:sz w:val="32"/>
          <w:szCs w:val="32"/>
          <w:shd w:val="clear" w:fill="FFFFFF"/>
        </w:rPr>
        <w:t>）因国家政策调整或上级党委、政府决策部署变化，工作未达到预期效果或造成负面影响和损失的；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八</w:t>
      </w:r>
      <w:r>
        <w:rPr>
          <w:rFonts w:hint="eastAsia" w:ascii="仿宋" w:hAnsi="仿宋" w:eastAsia="仿宋" w:cs="仿宋"/>
          <w:b w:val="0"/>
          <w:i w:val="0"/>
          <w:caps w:val="0"/>
          <w:color w:val="4F4F4F"/>
          <w:spacing w:val="0"/>
          <w:sz w:val="32"/>
          <w:szCs w:val="32"/>
          <w:shd w:val="clear" w:fill="FFFFFF"/>
        </w:rPr>
        <w:t>）在处置突发事件或执行其他急难险重任务中，因主动揽责涉险、积极担当作为，出现一定失误或非议行为的；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九</w:t>
      </w:r>
      <w:r>
        <w:rPr>
          <w:rFonts w:hint="eastAsia" w:ascii="仿宋" w:hAnsi="仿宋" w:eastAsia="仿宋" w:cs="仿宋"/>
          <w:b w:val="0"/>
          <w:i w:val="0"/>
          <w:caps w:val="0"/>
          <w:color w:val="4F4F4F"/>
          <w:spacing w:val="0"/>
          <w:sz w:val="32"/>
          <w:szCs w:val="32"/>
          <w:shd w:val="clear" w:fill="FFFFFF"/>
        </w:rPr>
        <w:t>）在化解矛盾焦点、解决历史遗留问题中，因勇于破除障碍、触及固有利益，造成一定损失或引发信访问题的；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十</w:t>
      </w:r>
      <w:r>
        <w:rPr>
          <w:rFonts w:hint="eastAsia" w:ascii="仿宋" w:hAnsi="仿宋" w:eastAsia="仿宋" w:cs="仿宋"/>
          <w:b w:val="0"/>
          <w:i w:val="0"/>
          <w:caps w:val="0"/>
          <w:color w:val="4F4F4F"/>
          <w:spacing w:val="0"/>
          <w:sz w:val="32"/>
          <w:szCs w:val="32"/>
          <w:shd w:val="clear" w:fill="FFFFFF"/>
        </w:rPr>
        <w:t>）工作中因自然灾害等不可抗力因素，导致未达到预期效果或造成负面影响和损失的；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（十</w:t>
      </w:r>
      <w:r>
        <w:rPr>
          <w:rFonts w:hint="eastAsia" w:ascii="仿宋" w:hAnsi="仿宋" w:eastAsia="仿宋" w:cs="仿宋"/>
          <w:b w:val="0"/>
          <w:i w:val="0"/>
          <w:caps w:val="0"/>
          <w:color w:val="4F4F4F"/>
          <w:spacing w:val="0"/>
          <w:sz w:val="32"/>
          <w:szCs w:val="32"/>
          <w:shd w:val="clear" w:fill="FFFFFF"/>
          <w:lang w:eastAsia="zh-CN"/>
        </w:rPr>
        <w:t>一</w:t>
      </w:r>
      <w:r>
        <w:rPr>
          <w:rFonts w:hint="eastAsia" w:ascii="仿宋" w:hAnsi="仿宋" w:eastAsia="仿宋" w:cs="仿宋"/>
          <w:b w:val="0"/>
          <w:i w:val="0"/>
          <w:caps w:val="0"/>
          <w:color w:val="4F4F4F"/>
          <w:spacing w:val="0"/>
          <w:sz w:val="32"/>
          <w:szCs w:val="32"/>
          <w:shd w:val="clear" w:fill="FFFFFF"/>
        </w:rPr>
        <w:t>）</w:t>
      </w:r>
      <w:r>
        <w:rPr>
          <w:rFonts w:hint="eastAsia" w:ascii="仿宋" w:hAnsi="仿宋" w:eastAsia="仿宋" w:cs="仿宋"/>
          <w:b w:val="0"/>
          <w:i w:val="0"/>
          <w:caps w:val="0"/>
          <w:color w:val="4F4F4F"/>
          <w:spacing w:val="0"/>
          <w:sz w:val="32"/>
          <w:szCs w:val="32"/>
          <w:shd w:val="clear" w:fill="FFFFFF"/>
          <w:lang w:eastAsia="zh-CN"/>
        </w:rPr>
        <w:t>工作中出现失误、错误和过失后，能主动纠错，挽回损失和影响的；</w:t>
      </w:r>
      <w:r>
        <w:rPr>
          <w:rFonts w:hint="eastAsia" w:ascii="仿宋" w:hAnsi="仿宋" w:eastAsia="仿宋" w:cs="仿宋"/>
          <w:b w:val="0"/>
          <w:i w:val="0"/>
          <w:caps w:val="0"/>
          <w:color w:val="4F4F4F"/>
          <w:spacing w:val="0"/>
          <w:sz w:val="32"/>
          <w:szCs w:val="32"/>
          <w:shd w:val="clear" w:fill="FFFFFF"/>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rPr>
      </w:pPr>
      <w:r>
        <w:rPr>
          <w:rFonts w:hint="eastAsia" w:ascii="仿宋" w:hAnsi="仿宋" w:eastAsia="仿宋" w:cs="仿宋"/>
          <w:b w:val="0"/>
          <w:i w:val="0"/>
          <w:caps w:val="0"/>
          <w:color w:val="4F4F4F"/>
          <w:spacing w:val="0"/>
          <w:sz w:val="32"/>
          <w:szCs w:val="32"/>
          <w:shd w:val="clear" w:fill="FFFFFF"/>
        </w:rPr>
        <w:t>（十</w:t>
      </w:r>
      <w:r>
        <w:rPr>
          <w:rFonts w:hint="eastAsia" w:ascii="仿宋" w:hAnsi="仿宋" w:eastAsia="仿宋" w:cs="仿宋"/>
          <w:b w:val="0"/>
          <w:i w:val="0"/>
          <w:caps w:val="0"/>
          <w:color w:val="4F4F4F"/>
          <w:spacing w:val="0"/>
          <w:sz w:val="32"/>
          <w:szCs w:val="32"/>
          <w:shd w:val="clear" w:fill="FFFFFF"/>
          <w:lang w:eastAsia="zh-CN"/>
        </w:rPr>
        <w:t>二</w:t>
      </w:r>
      <w:r>
        <w:rPr>
          <w:rFonts w:hint="eastAsia" w:ascii="仿宋" w:hAnsi="仿宋" w:eastAsia="仿宋" w:cs="仿宋"/>
          <w:b w:val="0"/>
          <w:i w:val="0"/>
          <w:caps w:val="0"/>
          <w:color w:val="4F4F4F"/>
          <w:spacing w:val="0"/>
          <w:sz w:val="32"/>
          <w:szCs w:val="32"/>
          <w:shd w:val="clear" w:fill="FFFFFF"/>
        </w:rPr>
        <w:t>）其他符合容错情形的。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960" w:firstLineChars="300"/>
        <w:jc w:val="left"/>
        <w:textAlignment w:val="auto"/>
        <w:outlineLvl w:val="9"/>
        <w:rPr>
          <w:rFonts w:hint="eastAsia" w:ascii="仿宋" w:hAnsi="仿宋" w:eastAsia="仿宋" w:cs="仿宋"/>
          <w:b w:val="0"/>
          <w:i w:val="0"/>
          <w:caps w:val="0"/>
          <w:color w:val="4F4F4F"/>
          <w:spacing w:val="0"/>
          <w:sz w:val="32"/>
          <w:szCs w:val="32"/>
          <w:shd w:val="clear" w:fill="FFFFFF"/>
          <w:lang w:val="en-US" w:eastAsia="zh-CN"/>
        </w:rPr>
      </w:pPr>
      <w:r>
        <w:rPr>
          <w:rFonts w:hint="eastAsia" w:ascii="仿宋" w:hAnsi="仿宋" w:eastAsia="仿宋" w:cs="仿宋"/>
          <w:b w:val="0"/>
          <w:i w:val="0"/>
          <w:caps w:val="0"/>
          <w:color w:val="4F4F4F"/>
          <w:spacing w:val="0"/>
          <w:sz w:val="32"/>
          <w:szCs w:val="32"/>
          <w:shd w:val="clear" w:fill="FFFFFF"/>
          <w:lang w:val="en-US" w:eastAsia="zh-CN"/>
        </w:rPr>
        <w:t>对于履职不力、工作不到位，有下列情形之一，不得以“容错免责”为由免于责任追究或者从轻、减轻处理：</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val="en-US" w:eastAsia="zh-CN"/>
        </w:rPr>
      </w:pPr>
      <w:r>
        <w:rPr>
          <w:rFonts w:hint="eastAsia" w:ascii="仿宋" w:hAnsi="仿宋" w:eastAsia="仿宋" w:cs="仿宋"/>
          <w:b w:val="0"/>
          <w:i w:val="0"/>
          <w:caps w:val="0"/>
          <w:color w:val="4F4F4F"/>
          <w:spacing w:val="0"/>
          <w:sz w:val="32"/>
          <w:szCs w:val="32"/>
          <w:shd w:val="clear" w:fill="FFFFFF"/>
          <w:lang w:val="en-US" w:eastAsia="zh-CN"/>
        </w:rPr>
        <w:t>（一）引发学院重大安全责任事故；</w:t>
      </w:r>
    </w:p>
    <w:p>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val="en-US" w:eastAsia="zh-CN"/>
        </w:rPr>
      </w:pPr>
      <w:r>
        <w:rPr>
          <w:rFonts w:hint="eastAsia" w:ascii="仿宋" w:hAnsi="仿宋" w:eastAsia="仿宋" w:cs="仿宋"/>
          <w:b w:val="0"/>
          <w:i w:val="0"/>
          <w:caps w:val="0"/>
          <w:color w:val="4F4F4F"/>
          <w:spacing w:val="0"/>
          <w:sz w:val="32"/>
          <w:szCs w:val="32"/>
          <w:shd w:val="clear" w:fill="FFFFFF"/>
          <w:lang w:val="en-US" w:eastAsia="zh-CN"/>
        </w:rPr>
        <w:t>（二）引发师生重大群体性事件，并造成严重危害或恶劣影响；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w:t>
      </w:r>
      <w:r>
        <w:rPr>
          <w:rFonts w:hint="eastAsia" w:ascii="仿宋" w:hAnsi="仿宋" w:eastAsia="仿宋" w:cs="仿宋"/>
          <w:b w:val="0"/>
          <w:i w:val="0"/>
          <w:caps w:val="0"/>
          <w:color w:val="4F4F4F"/>
          <w:spacing w:val="0"/>
          <w:sz w:val="32"/>
          <w:szCs w:val="32"/>
          <w:shd w:val="clear" w:fill="FFFFFF"/>
          <w:lang w:val="en-US" w:eastAsia="zh-CN"/>
        </w:rPr>
        <w:t>三</w:t>
      </w:r>
      <w:r>
        <w:rPr>
          <w:rFonts w:hint="eastAsia" w:ascii="仿宋" w:hAnsi="仿宋" w:eastAsia="仿宋" w:cs="仿宋"/>
          <w:b w:val="0"/>
          <w:i w:val="0"/>
          <w:caps w:val="0"/>
          <w:color w:val="4F4F4F"/>
          <w:spacing w:val="0"/>
          <w:sz w:val="32"/>
          <w:szCs w:val="32"/>
          <w:shd w:val="clear" w:fill="FFFFFF"/>
          <w:lang w:eastAsia="zh-CN"/>
        </w:rPr>
        <w:t>）重复出现失误和问题的。</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楷体" w:hAnsi="楷体" w:eastAsia="楷体" w:cs="楷体"/>
          <w:b/>
          <w:bCs/>
          <w:i w:val="0"/>
          <w:caps w:val="0"/>
          <w:color w:val="4F4F4F"/>
          <w:spacing w:val="0"/>
          <w:sz w:val="32"/>
          <w:szCs w:val="32"/>
          <w:shd w:val="clear" w:fill="FFFFFF"/>
          <w:lang w:eastAsia="zh-CN"/>
        </w:rPr>
        <w:t>第七条</w:t>
      </w:r>
      <w:r>
        <w:rPr>
          <w:rFonts w:hint="eastAsia" w:ascii="仿宋" w:hAnsi="仿宋" w:eastAsia="仿宋" w:cs="仿宋"/>
          <w:b w:val="0"/>
          <w:i w:val="0"/>
          <w:caps w:val="0"/>
          <w:color w:val="4F4F4F"/>
          <w:spacing w:val="0"/>
          <w:sz w:val="32"/>
          <w:szCs w:val="32"/>
          <w:shd w:val="clear" w:fill="FFFFFF"/>
          <w:lang w:eastAsia="zh-CN"/>
        </w:rPr>
        <w:t xml:space="preserve"> 容错认定按照下列程序进行：</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（一）申请。相关部门或个人受到问责追责时，认为符合容错情形之一的，应在启动问责程序后7个工作日内向学院党委提出书面申请，经党委研究后交由问责部门受理。　　</w:t>
      </w:r>
    </w:p>
    <w:p>
      <w:pPr>
        <w:pStyle w:val="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核实。受理部门受理申请后，对符合容错情形的，应当会同有关部门开展调查核实，广泛收集相关证据材料，历史辩证地分析干事创业中的失误和偏差，作出全面客观准确的判断和认定，并在收到申请</w:t>
      </w:r>
      <w:r>
        <w:rPr>
          <w:rFonts w:hint="eastAsia" w:ascii="仿宋" w:hAnsi="仿宋" w:eastAsia="仿宋" w:cs="仿宋"/>
          <w:b w:val="0"/>
          <w:i w:val="0"/>
          <w:caps w:val="0"/>
          <w:color w:val="4F4F4F"/>
          <w:spacing w:val="0"/>
          <w:sz w:val="32"/>
          <w:szCs w:val="32"/>
          <w:shd w:val="clear" w:fill="FFFFFF"/>
          <w:lang w:val="en-US" w:eastAsia="zh-CN"/>
        </w:rPr>
        <w:t>15个工作日内</w:t>
      </w:r>
      <w:r>
        <w:rPr>
          <w:rFonts w:hint="eastAsia" w:ascii="仿宋" w:hAnsi="仿宋" w:eastAsia="仿宋" w:cs="仿宋"/>
          <w:b w:val="0"/>
          <w:i w:val="0"/>
          <w:caps w:val="0"/>
          <w:color w:val="4F4F4F"/>
          <w:spacing w:val="0"/>
          <w:sz w:val="32"/>
          <w:szCs w:val="32"/>
          <w:shd w:val="clear" w:fill="FFFFFF"/>
          <w:lang w:eastAsia="zh-CN"/>
        </w:rPr>
        <w:t>形成书面调查报告。对于情况复杂或存有争议的，可以组织有关人员听证论证，必要时向学院党委报告。</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（三）认定。核实结束后，受理部门应当以事实为依据，以纪律规定和法律法规为准绳，在</w:t>
      </w:r>
      <w:r>
        <w:rPr>
          <w:rFonts w:hint="eastAsia" w:ascii="仿宋" w:hAnsi="仿宋" w:eastAsia="仿宋" w:cs="仿宋"/>
          <w:b w:val="0"/>
          <w:i w:val="0"/>
          <w:caps w:val="0"/>
          <w:color w:val="4F4F4F"/>
          <w:spacing w:val="0"/>
          <w:sz w:val="32"/>
          <w:szCs w:val="32"/>
          <w:shd w:val="clear" w:fill="FFFFFF"/>
          <w:lang w:val="en-US" w:eastAsia="zh-CN"/>
        </w:rPr>
        <w:t>30个工作日内</w:t>
      </w:r>
      <w:r>
        <w:rPr>
          <w:rFonts w:hint="eastAsia" w:ascii="仿宋" w:hAnsi="仿宋" w:eastAsia="仿宋" w:cs="仿宋"/>
          <w:b w:val="0"/>
          <w:i w:val="0"/>
          <w:caps w:val="0"/>
          <w:color w:val="4F4F4F"/>
          <w:spacing w:val="0"/>
          <w:sz w:val="32"/>
          <w:szCs w:val="32"/>
          <w:shd w:val="clear" w:fill="FFFFFF"/>
          <w:lang w:eastAsia="zh-CN"/>
        </w:rPr>
        <w:t>作出容错认定结论。对于不符合容错情形的，受理部门应当给予解释答复。受理机关或部门应及时将认定结果报学院党委备案。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（四）暂缓。对一时难以定论的，可以暂缓作出认定结论，一般暂缓时间不超过</w:t>
      </w:r>
      <w:r>
        <w:rPr>
          <w:rFonts w:hint="eastAsia" w:ascii="仿宋" w:hAnsi="仿宋" w:eastAsia="仿宋" w:cs="仿宋"/>
          <w:b w:val="0"/>
          <w:i w:val="0"/>
          <w:caps w:val="0"/>
          <w:color w:val="4F4F4F"/>
          <w:spacing w:val="0"/>
          <w:sz w:val="32"/>
          <w:szCs w:val="32"/>
          <w:shd w:val="clear" w:fill="FFFFFF"/>
          <w:lang w:val="en-US" w:eastAsia="zh-CN"/>
        </w:rPr>
        <w:t>2</w:t>
      </w:r>
      <w:r>
        <w:rPr>
          <w:rFonts w:hint="eastAsia" w:ascii="仿宋" w:hAnsi="仿宋" w:eastAsia="仿宋" w:cs="仿宋"/>
          <w:b w:val="0"/>
          <w:i w:val="0"/>
          <w:caps w:val="0"/>
          <w:color w:val="4F4F4F"/>
          <w:spacing w:val="0"/>
          <w:sz w:val="32"/>
          <w:szCs w:val="32"/>
          <w:shd w:val="clear" w:fill="FFFFFF"/>
          <w:lang w:eastAsia="zh-CN"/>
        </w:rPr>
        <w:t>个月，期满给予结论性意见。</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（五）反馈。在容错认定结论作出后3个工作日内反馈给申请部门或本人。属于免责的，应当在一定范围内公开。</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楷体" w:hAnsi="楷体" w:eastAsia="楷体" w:cs="楷体"/>
          <w:b/>
          <w:bCs/>
          <w:i w:val="0"/>
          <w:caps w:val="0"/>
          <w:color w:val="4F4F4F"/>
          <w:spacing w:val="0"/>
          <w:sz w:val="32"/>
          <w:szCs w:val="32"/>
          <w:shd w:val="clear" w:fill="FFFFFF"/>
          <w:lang w:eastAsia="zh-CN"/>
        </w:rPr>
        <w:t>第八条</w:t>
      </w:r>
      <w:r>
        <w:rPr>
          <w:rFonts w:hint="eastAsia" w:ascii="仿宋" w:hAnsi="仿宋" w:eastAsia="仿宋" w:cs="仿宋"/>
          <w:b w:val="0"/>
          <w:i w:val="0"/>
          <w:caps w:val="0"/>
          <w:color w:val="4F4F4F"/>
          <w:spacing w:val="0"/>
          <w:sz w:val="32"/>
          <w:szCs w:val="32"/>
          <w:shd w:val="clear" w:fill="FFFFFF"/>
          <w:lang w:eastAsia="zh-CN"/>
        </w:rPr>
        <w:t xml:space="preserve"> 对认定为容错的部门或个人，可在以下方面不受影响：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（一）单位年度目标责任考核及党风廉政建设“两个责任”考核不受影响；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（二）干部提拔任用、职级职称晋升不受影响；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（三）党代表、人大代表、政协委员和后备干部资格不受影响；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（四）个人评优评先不受影响。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对确需追责的部门或个人，根据有关规定可以减责，酌情从轻、减轻处分或组织处理。有一定影响期的，影响期结束后提拔任用不受影响。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楷体" w:hAnsi="楷体" w:eastAsia="楷体" w:cs="楷体"/>
          <w:b/>
          <w:bCs/>
          <w:i w:val="0"/>
          <w:caps w:val="0"/>
          <w:color w:val="4F4F4F"/>
          <w:spacing w:val="0"/>
          <w:sz w:val="32"/>
          <w:szCs w:val="32"/>
          <w:shd w:val="clear" w:fill="FFFFFF"/>
          <w:lang w:eastAsia="zh-CN"/>
        </w:rPr>
        <w:t>第九条</w:t>
      </w:r>
      <w:r>
        <w:rPr>
          <w:rFonts w:hint="eastAsia" w:ascii="仿宋" w:hAnsi="仿宋" w:eastAsia="仿宋" w:cs="仿宋"/>
          <w:b w:val="0"/>
          <w:i w:val="0"/>
          <w:caps w:val="0"/>
          <w:color w:val="4F4F4F"/>
          <w:spacing w:val="0"/>
          <w:sz w:val="32"/>
          <w:szCs w:val="32"/>
          <w:shd w:val="clear" w:fill="FFFFFF"/>
          <w:lang w:eastAsia="zh-CN"/>
        </w:rPr>
        <w:t xml:space="preserve"> 健全纠错改正机制。对存在过错或失误的单位和个人，运用好“四种形态”，实施分类处置。可以采取以下措施：</w:t>
      </w:r>
    </w:p>
    <w:p>
      <w:pPr>
        <w:pStyle w:val="6"/>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抓早抓小，加强日常监督管理。对工作中出现的苗头性、倾向性问题，早发现、早提醒、早纠正。对普遍存在的共性问题，及时掌握动态，有针对性地教育引导，完善制度机制。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640"/>
        <w:jc w:val="left"/>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kern w:val="0"/>
          <w:sz w:val="32"/>
          <w:szCs w:val="32"/>
          <w:shd w:val="clear" w:fill="FFFFFF"/>
          <w:lang w:val="en-US" w:eastAsia="zh-CN" w:bidi="ar"/>
        </w:rPr>
        <w:t>（二）加强事前防范。加强对信访反映、干部考核、巡视反馈、领导干部个人有关事项报告中发现问题的综合分析，定期进行排查梳理、分析研判。加强对重点领域、关键岗位的监督，从源头上防范和治理。针对改革创新、干事创业中出现的一般性工作失误和决策偏差，采取检查建议书、定期约谈、诫勉谈话等方式予以处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（三）督促整改落实。对于已经造成的错误事实，在问责部门作出免责认定的同时，启动责令纠错程序。在作出免责认定后</w:t>
      </w:r>
      <w:r>
        <w:rPr>
          <w:rFonts w:hint="eastAsia" w:ascii="仿宋" w:hAnsi="仿宋" w:eastAsia="仿宋" w:cs="仿宋"/>
          <w:b w:val="0"/>
          <w:i w:val="0"/>
          <w:caps w:val="0"/>
          <w:color w:val="4F4F4F"/>
          <w:spacing w:val="0"/>
          <w:sz w:val="32"/>
          <w:szCs w:val="32"/>
          <w:shd w:val="clear" w:fill="FFFFFF"/>
          <w:lang w:val="en-US" w:eastAsia="zh-CN"/>
        </w:rPr>
        <w:t>5个工作日内，向纠错对象发送纠错通知书，</w:t>
      </w:r>
      <w:r>
        <w:rPr>
          <w:rFonts w:hint="eastAsia" w:ascii="仿宋" w:hAnsi="仿宋" w:eastAsia="仿宋" w:cs="仿宋"/>
          <w:b w:val="0"/>
          <w:i w:val="0"/>
          <w:caps w:val="0"/>
          <w:color w:val="4F4F4F"/>
          <w:spacing w:val="0"/>
          <w:sz w:val="32"/>
          <w:szCs w:val="32"/>
          <w:shd w:val="clear" w:fill="FFFFFF"/>
          <w:lang w:eastAsia="zh-CN"/>
        </w:rPr>
        <w:t>提出纠错要求，明确纠错时限，督促有关部门或个人分析查找原因，制定改进措施，推动问题整改。监督整改期一般为</w:t>
      </w:r>
      <w:r>
        <w:rPr>
          <w:rFonts w:hint="eastAsia" w:ascii="仿宋" w:hAnsi="仿宋" w:eastAsia="仿宋" w:cs="仿宋"/>
          <w:b w:val="0"/>
          <w:i w:val="0"/>
          <w:caps w:val="0"/>
          <w:color w:val="4F4F4F"/>
          <w:spacing w:val="0"/>
          <w:sz w:val="32"/>
          <w:szCs w:val="32"/>
          <w:shd w:val="clear" w:fill="FFFFFF"/>
          <w:lang w:val="en-US" w:eastAsia="zh-CN"/>
        </w:rPr>
        <w:t>2个月，最多不超过4个月。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val="en-US" w:eastAsia="zh-CN"/>
        </w:rPr>
      </w:pPr>
      <w:r>
        <w:rPr>
          <w:rFonts w:hint="eastAsia" w:ascii="仿宋" w:hAnsi="仿宋" w:eastAsia="仿宋" w:cs="仿宋"/>
          <w:b w:val="0"/>
          <w:i w:val="0"/>
          <w:caps w:val="0"/>
          <w:color w:val="4F4F4F"/>
          <w:spacing w:val="0"/>
          <w:sz w:val="32"/>
          <w:szCs w:val="32"/>
          <w:shd w:val="clear" w:fill="FFFFFF"/>
          <w:lang w:val="en-US" w:eastAsia="zh-CN"/>
        </w:rPr>
        <w:t>（四）纠错回访。</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val="en-US" w:eastAsia="zh-CN"/>
        </w:rPr>
      </w:pPr>
      <w:r>
        <w:rPr>
          <w:rFonts w:hint="eastAsia" w:ascii="仿宋" w:hAnsi="仿宋" w:eastAsia="仿宋" w:cs="仿宋"/>
          <w:b w:val="0"/>
          <w:i w:val="0"/>
          <w:caps w:val="0"/>
          <w:color w:val="4F4F4F"/>
          <w:spacing w:val="0"/>
          <w:sz w:val="32"/>
          <w:szCs w:val="32"/>
          <w:shd w:val="clear" w:fill="FFFFFF"/>
          <w:lang w:val="en-US" w:eastAsia="zh-CN"/>
        </w:rPr>
        <w:t>整改结束后，认定部门对免责减责对象进行回访，整改到位的予以了结，形成了结意见书；未按照要求整改到位的，甚至弄虚作假的，要从严从重处理。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楷体" w:hAnsi="楷体" w:eastAsia="楷体" w:cs="楷体"/>
          <w:b/>
          <w:bCs/>
          <w:i w:val="0"/>
          <w:caps w:val="0"/>
          <w:color w:val="4F4F4F"/>
          <w:spacing w:val="0"/>
          <w:sz w:val="32"/>
          <w:szCs w:val="32"/>
          <w:shd w:val="clear" w:fill="FFFFFF"/>
          <w:lang w:eastAsia="zh-CN"/>
        </w:rPr>
        <w:t>第十条</w:t>
      </w:r>
      <w:r>
        <w:rPr>
          <w:rFonts w:hint="eastAsia" w:ascii="仿宋" w:hAnsi="仿宋" w:eastAsia="仿宋" w:cs="仿宋"/>
          <w:b w:val="0"/>
          <w:i w:val="0"/>
          <w:caps w:val="0"/>
          <w:color w:val="4F4F4F"/>
          <w:spacing w:val="0"/>
          <w:sz w:val="32"/>
          <w:szCs w:val="32"/>
          <w:shd w:val="clear" w:fill="FFFFFF"/>
          <w:lang w:eastAsia="zh-CN"/>
        </w:rPr>
        <w:t xml:space="preserve"> 完善澄清保护机制。对所反映问题失实或受到诬告的部门和个人，可以采取以下措施：</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（一）对轻微违纪但免予追究纪律责任的，可以通过谈心交流、批评教育、责令检查等适当方式，帮助其放下思想包袱。</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（二）对所反映问题失实或者受到诬告的，要及时澄清，消除不良影响。</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（二）对恶意中伤诬陷他人、干扰改革创新或持续无理上访造成恶劣影响的，坚决查处，依纪依法追究责任。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（三）核查有关问题时，全面收集各方面的意见建议，充分听取被反映部门或个人的解释和说明，客观公正处理。</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（四）对容错免责的干部，要加强跟踪管理，经常关心关注。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楷体" w:hAnsi="楷体" w:eastAsia="楷体" w:cs="楷体"/>
          <w:b/>
          <w:bCs/>
          <w:i w:val="0"/>
          <w:caps w:val="0"/>
          <w:color w:val="4F4F4F"/>
          <w:spacing w:val="0"/>
          <w:sz w:val="32"/>
          <w:szCs w:val="32"/>
          <w:shd w:val="clear" w:fill="FFFFFF"/>
          <w:lang w:eastAsia="zh-CN"/>
        </w:rPr>
        <w:t>第十一条</w:t>
      </w:r>
      <w:r>
        <w:rPr>
          <w:rFonts w:hint="eastAsia" w:ascii="仿宋" w:hAnsi="仿宋" w:eastAsia="仿宋" w:cs="仿宋"/>
          <w:b w:val="0"/>
          <w:i w:val="0"/>
          <w:caps w:val="0"/>
          <w:color w:val="4F4F4F"/>
          <w:spacing w:val="0"/>
          <w:sz w:val="32"/>
          <w:szCs w:val="32"/>
          <w:shd w:val="clear" w:fill="FFFFFF"/>
          <w:lang w:eastAsia="zh-CN"/>
        </w:rPr>
        <w:t xml:space="preserve"> 加强组织领导，密切协作配合，确保容错纠错工作取得实效。</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（一）学院各级党组织要担负起容错纠错的主体责任，将其作为推动工作的重要举措，一级为一级负责，上级为下级担当，支持干部放手大胆工作。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（二）学院纪委应当全面履行职责，严格执纪监督，把握政策界限，通过合理容错、及时纠错、澄清保护，消除干部思想顾虑，鼓励干部积极作为。</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0"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（三）学院组织人事部门应当加强对干部的教育和管理，对符合容错情形的干部要及时予以容错，客观评价、宽容理解、大胆使用。</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643" w:firstLineChars="2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楷体" w:hAnsi="楷体" w:eastAsia="楷体" w:cs="楷体"/>
          <w:b/>
          <w:bCs/>
          <w:i w:val="0"/>
          <w:caps w:val="0"/>
          <w:color w:val="4F4F4F"/>
          <w:spacing w:val="0"/>
          <w:sz w:val="32"/>
          <w:szCs w:val="32"/>
          <w:shd w:val="clear" w:fill="FFFFFF"/>
          <w:lang w:eastAsia="zh-CN"/>
        </w:rPr>
        <w:t>第十二条</w:t>
      </w:r>
      <w:r>
        <w:rPr>
          <w:rFonts w:hint="eastAsia" w:ascii="仿宋" w:hAnsi="仿宋" w:eastAsia="仿宋" w:cs="仿宋"/>
          <w:b w:val="0"/>
          <w:i w:val="0"/>
          <w:caps w:val="0"/>
          <w:color w:val="4F4F4F"/>
          <w:spacing w:val="0"/>
          <w:sz w:val="32"/>
          <w:szCs w:val="32"/>
          <w:shd w:val="clear" w:fill="FFFFFF"/>
          <w:lang w:eastAsia="zh-CN"/>
        </w:rPr>
        <w:t xml:space="preserve"> 本实施办法由学院党委负责解释，具体解释工作由学院纪委、学院组织人事处承担。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320" w:firstLineChars="100"/>
        <w:jc w:val="left"/>
        <w:textAlignment w:val="auto"/>
        <w:outlineLvl w:val="9"/>
        <w:rPr>
          <w:rFonts w:hint="eastAsia" w:ascii="仿宋" w:hAnsi="仿宋" w:eastAsia="仿宋" w:cs="仿宋"/>
          <w:b w:val="0"/>
          <w:i w:val="0"/>
          <w:caps w:val="0"/>
          <w:color w:val="4F4F4F"/>
          <w:spacing w:val="0"/>
          <w:sz w:val="32"/>
          <w:szCs w:val="32"/>
          <w:shd w:val="clear" w:fill="FFFFFF"/>
          <w:lang w:eastAsia="zh-CN"/>
        </w:rPr>
      </w:pPr>
      <w:r>
        <w:rPr>
          <w:rFonts w:hint="eastAsia" w:ascii="仿宋" w:hAnsi="仿宋" w:eastAsia="仿宋" w:cs="仿宋"/>
          <w:b w:val="0"/>
          <w:i w:val="0"/>
          <w:caps w:val="0"/>
          <w:color w:val="4F4F4F"/>
          <w:spacing w:val="0"/>
          <w:sz w:val="32"/>
          <w:szCs w:val="32"/>
          <w:shd w:val="clear" w:fill="FFFFFF"/>
          <w:lang w:eastAsia="zh-CN"/>
        </w:rPr>
        <w:t>　</w:t>
      </w:r>
      <w:r>
        <w:rPr>
          <w:rFonts w:hint="eastAsia" w:ascii="楷体" w:hAnsi="楷体" w:eastAsia="楷体" w:cs="楷体"/>
          <w:b/>
          <w:bCs/>
          <w:i w:val="0"/>
          <w:caps w:val="0"/>
          <w:color w:val="4F4F4F"/>
          <w:spacing w:val="0"/>
          <w:sz w:val="32"/>
          <w:szCs w:val="32"/>
          <w:shd w:val="clear" w:fill="FFFFFF"/>
          <w:lang w:eastAsia="zh-CN"/>
        </w:rPr>
        <w:t xml:space="preserve">第十三条 </w:t>
      </w:r>
      <w:r>
        <w:rPr>
          <w:rFonts w:hint="eastAsia" w:ascii="仿宋" w:hAnsi="仿宋" w:eastAsia="仿宋" w:cs="仿宋"/>
          <w:b w:val="0"/>
          <w:i w:val="0"/>
          <w:caps w:val="0"/>
          <w:color w:val="4F4F4F"/>
          <w:spacing w:val="0"/>
          <w:sz w:val="32"/>
          <w:szCs w:val="32"/>
          <w:shd w:val="clear" w:fill="FFFFFF"/>
          <w:lang w:eastAsia="zh-CN"/>
        </w:rPr>
        <w:t>本实施办法自印发之日起施行。</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rPr>
          <w:rFonts w:hint="eastAsia" w:ascii="仿宋" w:hAnsi="仿宋" w:eastAsia="仿宋" w:cs="仿宋"/>
          <w:sz w:val="32"/>
          <w:szCs w:val="32"/>
          <w:lang w:val="en-US" w:eastAsia="zh-CN"/>
        </w:rPr>
      </w:pPr>
    </w:p>
    <w:p>
      <w:pPr>
        <w:rPr>
          <w:rFonts w:hint="eastAsia" w:ascii="仿宋" w:hAnsi="仿宋" w:eastAsia="仿宋" w:cs="仿宋"/>
          <w:b w:val="0"/>
          <w:i w:val="0"/>
          <w:caps w:val="0"/>
          <w:color w:val="4F4F4F"/>
          <w:spacing w:val="0"/>
          <w:kern w:val="0"/>
          <w:sz w:val="32"/>
          <w:szCs w:val="32"/>
          <w:shd w:val="clear" w:fill="FFFFFF"/>
          <w:lang w:val="en-US" w:eastAsia="zh-CN" w:bidi="ar"/>
        </w:rPr>
      </w:pPr>
      <w:r>
        <w:rPr>
          <w:rFonts w:hint="eastAsia" w:ascii="仿宋" w:hAnsi="仿宋" w:eastAsia="仿宋" w:cs="仿宋"/>
          <w:sz w:val="32"/>
          <w:szCs w:val="32"/>
          <w:lang w:val="en-US" w:eastAsia="zh-CN"/>
        </w:rPr>
        <w:t xml:space="preserve">                     </w:t>
      </w:r>
      <w:r>
        <w:rPr>
          <w:rFonts w:hint="eastAsia" w:ascii="仿宋" w:hAnsi="仿宋" w:eastAsia="仿宋" w:cs="仿宋"/>
          <w:b w:val="0"/>
          <w:i w:val="0"/>
          <w:caps w:val="0"/>
          <w:color w:val="4F4F4F"/>
          <w:spacing w:val="0"/>
          <w:kern w:val="0"/>
          <w:sz w:val="32"/>
          <w:szCs w:val="32"/>
          <w:shd w:val="clear" w:fill="FFFFFF"/>
          <w:lang w:val="en-US" w:eastAsia="zh-CN" w:bidi="ar"/>
        </w:rPr>
        <w:t>中共廊坊燕京职业技术学院委员会</w:t>
      </w:r>
    </w:p>
    <w:p>
      <w:pPr>
        <w:rPr>
          <w:rFonts w:hint="eastAsia" w:ascii="仿宋" w:hAnsi="仿宋" w:eastAsia="仿宋" w:cs="仿宋"/>
          <w:b w:val="0"/>
          <w:i w:val="0"/>
          <w:caps w:val="0"/>
          <w:color w:val="4F4F4F"/>
          <w:spacing w:val="0"/>
          <w:kern w:val="0"/>
          <w:sz w:val="32"/>
          <w:szCs w:val="32"/>
          <w:shd w:val="clear" w:fill="FFFFFF"/>
          <w:lang w:val="en-US" w:eastAsia="zh-CN" w:bidi="ar"/>
        </w:rPr>
      </w:pPr>
      <w:r>
        <w:rPr>
          <w:rFonts w:hint="eastAsia" w:ascii="仿宋" w:hAnsi="仿宋" w:eastAsia="仿宋" w:cs="仿宋"/>
          <w:b w:val="0"/>
          <w:i w:val="0"/>
          <w:caps w:val="0"/>
          <w:color w:val="4F4F4F"/>
          <w:spacing w:val="0"/>
          <w:kern w:val="0"/>
          <w:sz w:val="32"/>
          <w:szCs w:val="32"/>
          <w:shd w:val="clear" w:fill="FFFFFF"/>
          <w:lang w:val="en-US" w:eastAsia="zh-CN" w:bidi="ar"/>
        </w:rPr>
        <w:t xml:space="preserve">                                2017年9月28日</w:t>
      </w:r>
    </w:p>
    <w:p>
      <w:pPr>
        <w:rPr>
          <w:rFonts w:hint="eastAsia" w:ascii="仿宋" w:hAnsi="仿宋" w:eastAsia="仿宋" w:cs="仿宋"/>
          <w:b w:val="0"/>
          <w:i w:val="0"/>
          <w:caps w:val="0"/>
          <w:color w:val="4F4F4F"/>
          <w:spacing w:val="0"/>
          <w:kern w:val="0"/>
          <w:sz w:val="32"/>
          <w:szCs w:val="32"/>
          <w:shd w:val="clear" w:fill="FFFFFF"/>
          <w:lang w:val="en-US" w:eastAsia="zh-CN" w:bidi="ar"/>
        </w:rPr>
      </w:pPr>
    </w:p>
    <w:p>
      <w:pPr>
        <w:rPr>
          <w:rFonts w:hint="eastAsia" w:ascii="仿宋" w:hAnsi="仿宋" w:eastAsia="仿宋" w:cs="仿宋"/>
          <w:b w:val="0"/>
          <w:i w:val="0"/>
          <w:caps w:val="0"/>
          <w:color w:val="4F4F4F"/>
          <w:spacing w:val="0"/>
          <w:kern w:val="0"/>
          <w:sz w:val="32"/>
          <w:szCs w:val="32"/>
          <w:shd w:val="clear" w:fill="FFFFFF"/>
          <w:lang w:val="en-US" w:eastAsia="zh-CN" w:bidi="ar"/>
        </w:rPr>
      </w:pPr>
    </w:p>
    <w:p>
      <w:pPr>
        <w:rPr>
          <w:rFonts w:hint="eastAsia" w:ascii="仿宋" w:hAnsi="仿宋" w:eastAsia="仿宋" w:cs="仿宋"/>
          <w:b w:val="0"/>
          <w:i w:val="0"/>
          <w:caps w:val="0"/>
          <w:color w:val="4F4F4F"/>
          <w:spacing w:val="0"/>
          <w:kern w:val="0"/>
          <w:sz w:val="32"/>
          <w:szCs w:val="32"/>
          <w:shd w:val="clear" w:fill="FFFFFF"/>
          <w:lang w:val="en-US" w:eastAsia="zh-CN" w:bidi="ar"/>
        </w:rPr>
      </w:pPr>
    </w:p>
    <w:tbl>
      <w:tblPr>
        <w:tblStyle w:val="8"/>
        <w:tblpPr w:leftFromText="180" w:rightFromText="180" w:vertAnchor="text" w:horzAnchor="page" w:tblpX="1517" w:tblpY="1228"/>
        <w:tblOverlap w:val="never"/>
        <w:tblW w:w="9540"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4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5" w:hRule="atLeast"/>
        </w:trPr>
        <w:tc>
          <w:tcPr>
            <w:tcW w:w="9540" w:type="dxa"/>
            <w:tcBorders>
              <w:top w:val="single" w:color="auto" w:sz="4" w:space="0"/>
              <w:left w:val="nil"/>
              <w:bottom w:val="single" w:color="auto" w:sz="4" w:space="0"/>
              <w:right w:val="nil"/>
            </w:tcBorders>
            <w:vAlign w:val="center"/>
          </w:tcPr>
          <w:p>
            <w:pPr>
              <w:rPr>
                <w:rFonts w:ascii="仿宋" w:hAnsi="仿宋" w:eastAsia="仿宋"/>
                <w:sz w:val="28"/>
                <w:szCs w:val="28"/>
              </w:rPr>
            </w:pPr>
            <w:r>
              <w:rPr>
                <w:rFonts w:hint="eastAsia" w:ascii="仿宋" w:hAnsi="仿宋" w:eastAsia="仿宋"/>
                <w:sz w:val="28"/>
                <w:szCs w:val="28"/>
                <w:lang w:eastAsia="zh-CN"/>
              </w:rPr>
              <w:t>　廊坊燕京职业技术学院党政办公室</w:t>
            </w:r>
            <w:r>
              <w:rPr>
                <w:rFonts w:hint="eastAsia" w:ascii="仿宋" w:hAnsi="仿宋" w:eastAsia="仿宋"/>
                <w:sz w:val="28"/>
                <w:szCs w:val="28"/>
              </w:rPr>
              <w:t>　　　</w:t>
            </w:r>
            <w:r>
              <w:rPr>
                <w:rFonts w:hint="eastAsia" w:ascii="仿宋" w:hAnsi="仿宋" w:eastAsia="仿宋"/>
                <w:sz w:val="28"/>
                <w:szCs w:val="28"/>
                <w:lang w:eastAsia="zh-CN"/>
              </w:rPr>
              <w:t>　　</w:t>
            </w:r>
            <w:r>
              <w:rPr>
                <w:rFonts w:hint="eastAsia" w:ascii="仿宋" w:hAnsi="仿宋" w:eastAsia="仿宋"/>
                <w:sz w:val="28"/>
                <w:szCs w:val="28"/>
              </w:rPr>
              <w:t xml:space="preserve"> </w:t>
            </w:r>
            <w:r>
              <w:rPr>
                <w:rFonts w:hint="eastAsia" w:ascii="仿宋" w:hAnsi="仿宋" w:eastAsia="仿宋"/>
                <w:sz w:val="28"/>
                <w:szCs w:val="28"/>
                <w:lang w:eastAsia="zh-CN"/>
              </w:rPr>
              <w:t>　</w:t>
            </w:r>
            <w:r>
              <w:rPr>
                <w:rFonts w:hint="eastAsia" w:ascii="仿宋" w:hAnsi="仿宋" w:eastAsia="仿宋"/>
                <w:sz w:val="28"/>
                <w:szCs w:val="28"/>
              </w:rPr>
              <w:t xml:space="preserve"> 201</w:t>
            </w:r>
            <w:r>
              <w:rPr>
                <w:rFonts w:hint="eastAsia" w:ascii="仿宋" w:hAnsi="仿宋" w:eastAsia="仿宋"/>
                <w:sz w:val="28"/>
                <w:szCs w:val="28"/>
                <w:lang w:val="en-US" w:eastAsia="zh-CN"/>
              </w:rPr>
              <w:t>7</w:t>
            </w:r>
            <w:r>
              <w:rPr>
                <w:rFonts w:hint="eastAsia" w:ascii="仿宋" w:hAnsi="仿宋" w:eastAsia="仿宋"/>
                <w:sz w:val="28"/>
                <w:szCs w:val="28"/>
              </w:rPr>
              <w:t>年</w:t>
            </w:r>
            <w:r>
              <w:rPr>
                <w:rFonts w:hint="eastAsia" w:ascii="仿宋" w:hAnsi="仿宋" w:eastAsia="仿宋"/>
                <w:sz w:val="28"/>
                <w:szCs w:val="28"/>
                <w:lang w:val="en-US" w:eastAsia="zh-CN"/>
              </w:rPr>
              <w:t>9</w:t>
            </w:r>
            <w:r>
              <w:rPr>
                <w:rFonts w:hint="eastAsia" w:ascii="仿宋" w:hAnsi="仿宋" w:eastAsia="仿宋"/>
                <w:sz w:val="28"/>
                <w:szCs w:val="28"/>
              </w:rPr>
              <w:t>月</w:t>
            </w:r>
            <w:r>
              <w:rPr>
                <w:rFonts w:hint="eastAsia" w:ascii="仿宋" w:hAnsi="仿宋" w:eastAsia="仿宋"/>
                <w:sz w:val="28"/>
                <w:szCs w:val="28"/>
                <w:lang w:val="en-US" w:eastAsia="zh-CN"/>
              </w:rPr>
              <w:t>28</w:t>
            </w:r>
            <w:r>
              <w:rPr>
                <w:rFonts w:hint="eastAsia" w:ascii="仿宋" w:hAnsi="仿宋" w:eastAsia="仿宋"/>
                <w:sz w:val="28"/>
                <w:szCs w:val="28"/>
              </w:rPr>
              <w:t>日印</w:t>
            </w:r>
            <w:r>
              <w:rPr>
                <w:rFonts w:hint="eastAsia" w:ascii="仿宋" w:hAnsi="仿宋" w:eastAsia="仿宋"/>
                <w:sz w:val="28"/>
                <w:szCs w:val="28"/>
                <w:lang w:eastAsia="zh-CN"/>
              </w:rPr>
              <w:t>发</w:t>
            </w:r>
          </w:p>
        </w:tc>
      </w:tr>
    </w:tbl>
    <w:p>
      <w:pPr>
        <w:rPr>
          <w:rFonts w:hint="eastAsia" w:ascii="仿宋" w:hAnsi="仿宋" w:eastAsia="仿宋" w:cs="仿宋"/>
          <w:b w:val="0"/>
          <w:i w:val="0"/>
          <w:caps w:val="0"/>
          <w:color w:val="4F4F4F"/>
          <w:spacing w:val="0"/>
          <w:kern w:val="0"/>
          <w:sz w:val="32"/>
          <w:szCs w:val="32"/>
          <w:shd w:val="clear" w:fill="FFFFFF"/>
          <w:lang w:val="en-US" w:eastAsia="zh-CN" w:bidi="ar"/>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7F509"/>
    <w:multiLevelType w:val="singleLevel"/>
    <w:tmpl w:val="5977F509"/>
    <w:lvl w:ilvl="0" w:tentative="0">
      <w:start w:val="2"/>
      <w:numFmt w:val="chineseCounting"/>
      <w:suff w:val="nothing"/>
      <w:lvlText w:val="（%1）"/>
      <w:lvlJc w:val="left"/>
    </w:lvl>
  </w:abstractNum>
  <w:abstractNum w:abstractNumId="1">
    <w:nsid w:val="5977FE5A"/>
    <w:multiLevelType w:val="singleLevel"/>
    <w:tmpl w:val="5977FE5A"/>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E105EC"/>
    <w:rsid w:val="028F1226"/>
    <w:rsid w:val="07A64D2F"/>
    <w:rsid w:val="08064EDF"/>
    <w:rsid w:val="317C3034"/>
    <w:rsid w:val="32512947"/>
    <w:rsid w:val="38BD6049"/>
    <w:rsid w:val="393A64FA"/>
    <w:rsid w:val="3C2B066F"/>
    <w:rsid w:val="3C747BEC"/>
    <w:rsid w:val="41EA0729"/>
    <w:rsid w:val="45E105EC"/>
    <w:rsid w:val="59134402"/>
    <w:rsid w:val="5D423DF0"/>
    <w:rsid w:val="67915303"/>
    <w:rsid w:val="79A15552"/>
    <w:rsid w:val="7DE4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2017-07-25T03:00:00Z</dcterms:created>
  <dc:creator>renjia</dc:creator>
  <cp:lastModifiedBy>renjia</cp:lastModifiedBy>
  <cp:lastPrinted>2017-09-29T01:11:00Z</cp:lastPrinted>
  <dcterms:modified xsi:type="dcterms:W3CDTF">2017-09-29T07:28:18Z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